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0E" w:rsidRPr="00D5620E" w:rsidRDefault="00D5620E" w:rsidP="00D5620E">
      <w:pPr>
        <w:shd w:val="clear" w:color="auto" w:fill="FFFFFF"/>
        <w:spacing w:before="90" w:after="210"/>
        <w:ind w:left="0"/>
        <w:rPr>
          <w:rFonts w:ascii="Montserrat" w:hAnsi="Montserrat"/>
          <w:color w:val="000000"/>
          <w:lang w:eastAsia="ru-RU"/>
        </w:rPr>
      </w:pPr>
      <w:r w:rsidRPr="00D5620E">
        <w:rPr>
          <w:rFonts w:ascii="Montserrat" w:hAnsi="Montserrat"/>
          <w:color w:val="000000"/>
          <w:lang w:eastAsia="ru-RU"/>
        </w:rPr>
        <w:t>Инструктивно-методические материалы</w:t>
      </w:r>
    </w:p>
    <w:p w:rsidR="00D5620E" w:rsidRPr="00D5620E" w:rsidRDefault="00D5620E" w:rsidP="00D5620E">
      <w:pPr>
        <w:shd w:val="clear" w:color="auto" w:fill="FFFFFF"/>
        <w:spacing w:before="90" w:after="210"/>
        <w:ind w:left="0"/>
        <w:rPr>
          <w:rFonts w:ascii="Montserrat" w:hAnsi="Montserrat"/>
          <w:color w:val="000000"/>
          <w:lang w:eastAsia="ru-RU"/>
        </w:rPr>
      </w:pPr>
      <w:r w:rsidRPr="00D5620E">
        <w:rPr>
          <w:rFonts w:ascii="Montserrat" w:hAnsi="Montserrat"/>
          <w:color w:val="000000"/>
          <w:lang w:eastAsia="ru-RU"/>
        </w:rPr>
        <w:t>Перечень программного обеспечения для проведения ОГЭ по Информатике в Омской области в 2025 году</w:t>
      </w:r>
    </w:p>
    <w:p w:rsidR="00D5620E" w:rsidRPr="00D5620E" w:rsidRDefault="00D5620E" w:rsidP="00D5620E">
      <w:pPr>
        <w:shd w:val="clear" w:color="auto" w:fill="FFFFFF"/>
        <w:spacing w:before="90" w:after="210"/>
        <w:ind w:left="0"/>
        <w:rPr>
          <w:rFonts w:ascii="Montserrat" w:hAnsi="Montserrat"/>
          <w:color w:val="000000"/>
          <w:lang w:eastAsia="ru-RU"/>
        </w:rPr>
      </w:pPr>
      <w:hyperlink r:id="rId6" w:history="1">
        <w:r w:rsidRPr="00D5620E">
          <w:rPr>
            <w:rFonts w:ascii="Montserrat" w:hAnsi="Montserrat"/>
            <w:color w:val="306AFD"/>
            <w:lang w:eastAsia="ru-RU"/>
          </w:rPr>
          <w:t>Инструкция для участника практической части ОГЭ по информатике</w:t>
        </w:r>
      </w:hyperlink>
    </w:p>
    <w:p w:rsidR="00D5620E" w:rsidRPr="00D5620E" w:rsidRDefault="00D5620E" w:rsidP="00D5620E">
      <w:pPr>
        <w:shd w:val="clear" w:color="auto" w:fill="FFFFFF"/>
        <w:spacing w:before="90" w:after="210"/>
        <w:ind w:left="0"/>
        <w:rPr>
          <w:lang w:eastAsia="ru-RU"/>
        </w:rPr>
      </w:pPr>
      <w:hyperlink r:id="rId7" w:history="1">
        <w:r w:rsidRPr="00D5620E">
          <w:rPr>
            <w:rFonts w:ascii="Montserrat" w:hAnsi="Montserrat"/>
            <w:color w:val="306AFD"/>
            <w:lang w:eastAsia="ru-RU"/>
          </w:rPr>
          <w:t xml:space="preserve">Краткая инструкция для сдачи участником устной части ОГЭ по иностранному языку </w:t>
        </w:r>
        <w:proofErr w:type="gramStart"/>
        <w:r w:rsidRPr="00D5620E">
          <w:rPr>
            <w:rFonts w:ascii="Montserrat" w:hAnsi="Montserrat"/>
            <w:color w:val="306AFD"/>
            <w:lang w:eastAsia="ru-RU"/>
          </w:rPr>
          <w:t>в</w:t>
        </w:r>
        <w:proofErr w:type="gramEnd"/>
        <w:r w:rsidRPr="00D5620E">
          <w:rPr>
            <w:rFonts w:ascii="Montserrat" w:hAnsi="Montserrat"/>
            <w:color w:val="306AFD"/>
            <w:lang w:eastAsia="ru-RU"/>
          </w:rPr>
          <w:t xml:space="preserve"> ПО</w:t>
        </w:r>
      </w:hyperlink>
      <w:r w:rsidRPr="00D5620E">
        <w:rPr>
          <w:rFonts w:ascii="Montserrat" w:hAnsi="Montserrat"/>
          <w:color w:val="000000"/>
          <w:lang w:eastAsia="ru-RU"/>
        </w:rPr>
        <w:br/>
      </w:r>
    </w:p>
    <w:p w:rsidR="00D5620E" w:rsidRPr="00D5620E" w:rsidRDefault="00D5620E" w:rsidP="00D5620E">
      <w:pPr>
        <w:shd w:val="clear" w:color="auto" w:fill="FFFFFF"/>
        <w:spacing w:before="90" w:after="210"/>
        <w:ind w:left="0"/>
        <w:rPr>
          <w:rFonts w:ascii="Montserrat" w:hAnsi="Montserrat"/>
          <w:color w:val="000000"/>
          <w:lang w:eastAsia="ru-RU"/>
        </w:rPr>
      </w:pPr>
      <w:hyperlink r:id="rId8" w:history="1">
        <w:r w:rsidRPr="00D5620E">
          <w:rPr>
            <w:rFonts w:ascii="Montserrat" w:hAnsi="Montserrat"/>
            <w:color w:val="306AFD"/>
            <w:lang w:eastAsia="ru-RU"/>
          </w:rPr>
          <w:t>Методические рекомендации ГИА-9 в 2025 году</w:t>
        </w:r>
      </w:hyperlink>
    </w:p>
    <w:p w:rsidR="00D5620E" w:rsidRPr="00D5620E" w:rsidRDefault="00D5620E" w:rsidP="00D5620E">
      <w:pPr>
        <w:ind w:left="0"/>
        <w:rPr>
          <w:lang w:eastAsia="ru-RU"/>
        </w:rPr>
      </w:pPr>
    </w:p>
    <w:p w:rsidR="00D5620E" w:rsidRPr="00D5620E" w:rsidRDefault="00D5620E" w:rsidP="00D5620E">
      <w:pPr>
        <w:shd w:val="clear" w:color="auto" w:fill="FFFFFF"/>
        <w:spacing w:before="90" w:after="210"/>
        <w:ind w:left="0"/>
        <w:rPr>
          <w:rFonts w:ascii="Montserrat" w:hAnsi="Montserrat"/>
          <w:color w:val="000000"/>
          <w:lang w:eastAsia="ru-RU"/>
        </w:rPr>
      </w:pPr>
      <w:r w:rsidRPr="00D5620E">
        <w:rPr>
          <w:rFonts w:ascii="Montserrat" w:hAnsi="Montserrat"/>
          <w:color w:val="000000"/>
          <w:lang w:eastAsia="ru-RU"/>
        </w:rPr>
        <w:t>Инструктивно-методические материалы ГИА 11</w:t>
      </w:r>
    </w:p>
    <w:p w:rsidR="00D5620E" w:rsidRPr="00D5620E" w:rsidRDefault="00D5620E" w:rsidP="00D5620E">
      <w:pPr>
        <w:ind w:left="0"/>
        <w:rPr>
          <w:rFonts w:ascii="Montserrat" w:hAnsi="Montserrat"/>
          <w:color w:val="000000"/>
          <w:lang w:eastAsia="ru-RU"/>
        </w:rPr>
      </w:pPr>
      <w:r w:rsidRPr="00D5620E">
        <w:rPr>
          <w:rFonts w:ascii="Montserrat" w:hAnsi="Montserrat"/>
          <w:color w:val="000000"/>
          <w:lang w:eastAsia="ru-RU"/>
        </w:rPr>
        <w:br/>
        <w:t>Презентации семинара-совещания 16 мая 2024:</w:t>
      </w:r>
    </w:p>
    <w:p w:rsidR="00D5620E" w:rsidRPr="00D5620E" w:rsidRDefault="00D5620E" w:rsidP="00D5620E">
      <w:pPr>
        <w:ind w:left="0"/>
        <w:rPr>
          <w:rFonts w:ascii="Montserrat" w:hAnsi="Montserrat"/>
          <w:color w:val="000000"/>
          <w:lang w:eastAsia="ru-RU"/>
        </w:rPr>
      </w:pPr>
      <w:r w:rsidRPr="00D5620E">
        <w:rPr>
          <w:rFonts w:ascii="Montserrat" w:hAnsi="Montserrat"/>
          <w:color w:val="000000"/>
          <w:lang w:eastAsia="ru-RU"/>
        </w:rPr>
        <w:br/>
      </w:r>
    </w:p>
    <w:p w:rsidR="00D5620E" w:rsidRPr="00D5620E" w:rsidRDefault="00D5620E" w:rsidP="00D5620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  <w:lang w:eastAsia="ru-RU"/>
        </w:rPr>
      </w:pPr>
      <w:hyperlink r:id="rId9" w:history="1">
        <w:r w:rsidRPr="00D5620E">
          <w:rPr>
            <w:rFonts w:ascii="Montserrat" w:hAnsi="Montserrat"/>
            <w:color w:val="306AFD"/>
            <w:lang w:eastAsia="ru-RU"/>
          </w:rPr>
          <w:t>Об организационно-технологическом обеспечении проведения ГИА-11 в 2024 году</w:t>
        </w:r>
      </w:hyperlink>
    </w:p>
    <w:p w:rsidR="00D5620E" w:rsidRPr="00D5620E" w:rsidRDefault="00D5620E" w:rsidP="00D5620E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Montserrat" w:hAnsi="Montserrat"/>
          <w:color w:val="000000"/>
          <w:lang w:eastAsia="ru-RU"/>
        </w:rPr>
      </w:pPr>
      <w:hyperlink r:id="rId10" w:history="1">
        <w:r w:rsidRPr="00D5620E">
          <w:rPr>
            <w:rFonts w:ascii="Montserrat" w:hAnsi="Montserrat"/>
            <w:color w:val="306AFD"/>
            <w:lang w:eastAsia="ru-RU"/>
          </w:rPr>
          <w:t>О результатах контрольно-надзорной деятельности по соблюдению порядка проведения государственной итоговой аттестации (ЕГЭ) в 2023 году</w:t>
        </w:r>
      </w:hyperlink>
    </w:p>
    <w:p w:rsidR="00D5620E" w:rsidRPr="00D5620E" w:rsidRDefault="00D5620E" w:rsidP="00D5620E">
      <w:pPr>
        <w:ind w:left="0"/>
        <w:rPr>
          <w:rFonts w:ascii="Montserrat" w:hAnsi="Montserrat"/>
          <w:color w:val="000000"/>
          <w:lang w:eastAsia="ru-RU"/>
        </w:rPr>
      </w:pPr>
      <w:r w:rsidRPr="00D5620E">
        <w:rPr>
          <w:rFonts w:ascii="Montserrat" w:hAnsi="Montserrat"/>
          <w:color w:val="000000"/>
          <w:lang w:eastAsia="ru-RU"/>
        </w:rPr>
        <w:br/>
      </w:r>
      <w:hyperlink r:id="rId11" w:history="1">
        <w:r w:rsidRPr="00D5620E">
          <w:rPr>
            <w:rFonts w:ascii="Montserrat" w:hAnsi="Montserrat"/>
            <w:color w:val="306AFD"/>
            <w:u w:val="single"/>
            <w:lang w:eastAsia="ru-RU"/>
          </w:rPr>
          <w:t>Методические рекомендации ГИА-11 в 2025 году</w:t>
        </w:r>
      </w:hyperlink>
    </w:p>
    <w:p w:rsidR="00D5620E" w:rsidRPr="00D5620E" w:rsidRDefault="00D5620E" w:rsidP="00D5620E">
      <w:pPr>
        <w:ind w:left="0"/>
        <w:rPr>
          <w:rFonts w:ascii="Montserrat" w:hAnsi="Montserrat"/>
          <w:color w:val="000000"/>
          <w:lang w:eastAsia="ru-RU"/>
        </w:rPr>
      </w:pPr>
      <w:r w:rsidRPr="00D5620E">
        <w:rPr>
          <w:rFonts w:ascii="Montserrat" w:hAnsi="Montserrat"/>
          <w:color w:val="000000"/>
          <w:lang w:eastAsia="ru-RU"/>
        </w:rPr>
        <w:br/>
      </w:r>
      <w:hyperlink r:id="rId12" w:history="1">
        <w:r w:rsidRPr="00D5620E">
          <w:rPr>
            <w:rFonts w:ascii="Montserrat" w:hAnsi="Montserrat"/>
            <w:color w:val="306AFD"/>
            <w:lang w:eastAsia="ru-RU"/>
          </w:rPr>
          <w:t>Видеонаблюдение</w:t>
        </w:r>
      </w:hyperlink>
    </w:p>
    <w:p w:rsidR="0006684C" w:rsidRDefault="00D5620E" w:rsidP="00D5620E">
      <w:pPr>
        <w:ind w:left="0"/>
      </w:pPr>
      <w:r w:rsidRPr="00D5620E">
        <w:rPr>
          <w:rFonts w:ascii="Montserrat" w:hAnsi="Montserrat"/>
          <w:color w:val="000000"/>
          <w:lang w:eastAsia="ru-RU"/>
        </w:rPr>
        <w:br/>
      </w:r>
      <w:bookmarkStart w:id="0" w:name="_GoBack"/>
      <w:bookmarkEnd w:id="0"/>
      <w:r w:rsidRPr="00D5620E">
        <w:rPr>
          <w:rFonts w:ascii="Montserrat" w:hAnsi="Montserrat"/>
          <w:color w:val="000000"/>
          <w:lang w:eastAsia="ru-RU"/>
        </w:rPr>
        <w:fldChar w:fldCharType="begin"/>
      </w:r>
      <w:r w:rsidRPr="00D5620E">
        <w:rPr>
          <w:rFonts w:ascii="Montserrat" w:hAnsi="Montserrat"/>
          <w:color w:val="000000"/>
          <w:lang w:eastAsia="ru-RU"/>
        </w:rPr>
        <w:instrText xml:space="preserve"> HYPERLINK "https://ege55.ru/wp-content/uploads/2016/05/%D0%9A%D0%B0%D0%BB%D1%8C%D0%BA%D1%83%D0%BB%D1%8F%D1%82%D0%BE%D1%80.pdf" </w:instrText>
      </w:r>
      <w:r w:rsidRPr="00D5620E">
        <w:rPr>
          <w:rFonts w:ascii="Montserrat" w:hAnsi="Montserrat"/>
          <w:color w:val="000000"/>
          <w:lang w:eastAsia="ru-RU"/>
        </w:rPr>
        <w:fldChar w:fldCharType="separate"/>
      </w:r>
      <w:r w:rsidRPr="00D5620E">
        <w:rPr>
          <w:rFonts w:ascii="Montserrat" w:hAnsi="Montserrat"/>
          <w:color w:val="306AFD"/>
          <w:lang w:eastAsia="ru-RU"/>
        </w:rPr>
        <w:t>Калькуляторы</w:t>
      </w:r>
      <w:r w:rsidRPr="00D5620E">
        <w:rPr>
          <w:rFonts w:ascii="Montserrat" w:hAnsi="Montserrat"/>
          <w:color w:val="000000"/>
          <w:lang w:eastAsia="ru-RU"/>
        </w:rPr>
        <w:fldChar w:fldCharType="end"/>
      </w:r>
    </w:p>
    <w:sectPr w:rsidR="0006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1AF5"/>
    <w:multiLevelType w:val="multilevel"/>
    <w:tmpl w:val="DF5C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AD"/>
    <w:rsid w:val="0006684C"/>
    <w:rsid w:val="003D62B5"/>
    <w:rsid w:val="00D5620E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3D62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D62B5"/>
    <w:rPr>
      <w:color w:val="000000"/>
    </w:rPr>
  </w:style>
  <w:style w:type="paragraph" w:styleId="a4">
    <w:name w:val="List Paragraph"/>
    <w:basedOn w:val="a"/>
    <w:uiPriority w:val="34"/>
    <w:qFormat/>
    <w:rsid w:val="003D62B5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3D62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D62B5"/>
    <w:rPr>
      <w:color w:val="000000"/>
    </w:rPr>
  </w:style>
  <w:style w:type="paragraph" w:styleId="a4">
    <w:name w:val="List Paragraph"/>
    <w:basedOn w:val="a"/>
    <w:uiPriority w:val="34"/>
    <w:qFormat/>
    <w:rsid w:val="003D62B5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55.ru/wp-content/uploads/2025/01/%D0%9C%D0%A0-%D0%93%D0%98%D0%90-9_2025.zi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ge55.ru/wp-content/uploads/2023/05/%D0%9A%D1%80%D0%B0%D1%82%D0%BA%D0%B0%D1%8F-%D0%B8%D0%BD%D1%81%D1%82%D1%80%D1%83%D0%BA%D1%86%D0%B8%D1%8F-%D1%83%D1%87%D0%B0%D1%81%D1%82%D0%BD%D0%B8%D0%BA%D1%83-%D0%93%D0%98%D0%909-%D0%B8%D0%BD%D0%BE%D1%81%D1%82%D1%80%D0%B0%D0%BD%D0%BD%D1%8B%D0%B9-%D1%8F%D0%B7%D1%8B%D0%BA-%D0%A3%D1%81%D1%82%D0%BD%D0%BE.pdf" TargetMode="External"/><Relationship Id="rId12" Type="http://schemas.openxmlformats.org/officeDocument/2006/relationships/hyperlink" Target="https://www.rustest.ru/ege/projects/testirovanie-sistemy-videonablyud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55.ru/wp-content/uploads/2024/11/%D0%98%D0%BD%D1%81%D1%82%D1%80%D1%83%D0%BA%D1%86%D0%B8%D1%8F-%D0%B4%D0%BB%D1%8F-%D1%83%D1%87%D0%B0%D1%81%D1%82%D0%BD%D0%B8%D0%BA%D0%B0-%D0%BF%D1%80%D0%B0%D0%BA%D1%82%D0%B8%D1%87%D0%B5%D1%81%D0%BA%D0%BE%D0%B9-%D1%87%D0%B0%D1%81%D1%82%D0%B8-%D0%9E%D0%93%D0%AD-%D0%BF%D0%BE-%D0%B8%D0%BD%D1%84%D0%BE%D1%80%D0%BC%D0%B0%D1%82%D0%B8%D0%BA%D0%B5-2025.pdf" TargetMode="External"/><Relationship Id="rId11" Type="http://schemas.openxmlformats.org/officeDocument/2006/relationships/hyperlink" Target="https://ege55.ru/wp-content/uploads/2025/01/%D0%9C%D0%A0-%D0%93%D0%98%D0%90-11_2025.zi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e55.ru/wp-content/uploads/2024/05/%D0%93%D0%98%D0%90-2023_%D0%90%D0%BD%D0%B0%D0%BB%D0%B8%D0%B7-%D0%BD%D0%B0%D1%80%D1%83%D1%88%D0%B5%D0%BD%D0%B8%D0%B9-11-%D0%BA%D0%B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e55.ru/wp-content/uploads/2024/05/2024-%D0%A1%D0%BE%D0%BB%D0%BE%D0%B2%D1%8C%D0%B5%D0%B2%D0%B0-%D0%92%D0%9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2025-02-25T16:28:00Z</dcterms:created>
  <dcterms:modified xsi:type="dcterms:W3CDTF">2025-02-25T16:28:00Z</dcterms:modified>
</cp:coreProperties>
</file>